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76794" w14:textId="77777777" w:rsidR="00E07C74" w:rsidRDefault="00E07C74" w:rsidP="00A301D3">
      <w:pPr>
        <w:jc w:val="center"/>
        <w:rPr>
          <w:b/>
          <w:bCs/>
          <w:sz w:val="32"/>
          <w:szCs w:val="32"/>
        </w:rPr>
      </w:pPr>
      <w:r w:rsidRPr="00E07C74">
        <w:rPr>
          <w:b/>
          <w:bCs/>
          <w:sz w:val="32"/>
          <w:szCs w:val="32"/>
        </w:rPr>
        <w:t>Annexe E1 - Document relatif à l’évaluation des apports de l’UNCL</w:t>
      </w:r>
    </w:p>
    <w:p w14:paraId="7E91C58D" w14:textId="2C716975" w:rsidR="00E1602E" w:rsidRDefault="00CA1BC3" w:rsidP="00A301D3">
      <w:pPr>
        <w:jc w:val="center"/>
        <w:rPr>
          <w:sz w:val="24"/>
          <w:szCs w:val="24"/>
        </w:rPr>
      </w:pPr>
      <w:r>
        <w:rPr>
          <w:sz w:val="24"/>
          <w:szCs w:val="24"/>
        </w:rPr>
        <w:t>Au 30 mars 2022</w:t>
      </w:r>
    </w:p>
    <w:p w14:paraId="02FB3558" w14:textId="77777777" w:rsidR="002B7144" w:rsidRDefault="002B7144" w:rsidP="00E1602E">
      <w:pPr>
        <w:rPr>
          <w:b/>
          <w:bCs/>
          <w:sz w:val="24"/>
          <w:szCs w:val="24"/>
        </w:rPr>
      </w:pPr>
    </w:p>
    <w:p w14:paraId="2A735629" w14:textId="0F60787E" w:rsidR="00E07C74" w:rsidRPr="003C5B40" w:rsidRDefault="00A81340" w:rsidP="00E1602E">
      <w:pPr>
        <w:rPr>
          <w:b/>
          <w:bCs/>
          <w:sz w:val="24"/>
          <w:szCs w:val="24"/>
        </w:rPr>
      </w:pPr>
      <w:r w:rsidRPr="003C5B40">
        <w:rPr>
          <w:b/>
          <w:bCs/>
          <w:sz w:val="24"/>
          <w:szCs w:val="24"/>
        </w:rPr>
        <w:t>Apports immatériels :</w:t>
      </w:r>
    </w:p>
    <w:p w14:paraId="4F93F41B" w14:textId="1C8B8AE2" w:rsidR="00681ABC" w:rsidRPr="003C5B40" w:rsidRDefault="00A81340" w:rsidP="001E650F">
      <w:pPr>
        <w:jc w:val="both"/>
        <w:rPr>
          <w:sz w:val="24"/>
          <w:szCs w:val="24"/>
        </w:rPr>
      </w:pPr>
      <w:r w:rsidRPr="003C5B40">
        <w:rPr>
          <w:sz w:val="24"/>
          <w:szCs w:val="24"/>
        </w:rPr>
        <w:t>La cogestion de la Jauge IRC avec le RORC (Royal Ocean Racing Club)</w:t>
      </w:r>
      <w:r w:rsidR="00AB0B7F" w:rsidRPr="003C5B40">
        <w:rPr>
          <w:sz w:val="24"/>
          <w:szCs w:val="24"/>
        </w:rPr>
        <w:t xml:space="preserve">. </w:t>
      </w:r>
      <w:r w:rsidR="0090534E" w:rsidRPr="003C5B40">
        <w:rPr>
          <w:sz w:val="24"/>
          <w:szCs w:val="24"/>
        </w:rPr>
        <w:t>La gestion de la jauge se décline en </w:t>
      </w:r>
      <w:r w:rsidR="00681ABC" w:rsidRPr="003C5B40">
        <w:rPr>
          <w:sz w:val="24"/>
          <w:szCs w:val="24"/>
        </w:rPr>
        <w:t>une source de revenu, la production de certificat IRC pour une partie du monde et en animation de la Course au Large en France au travers</w:t>
      </w:r>
      <w:r w:rsidR="004A1C60" w:rsidRPr="003C5B40">
        <w:rPr>
          <w:sz w:val="24"/>
          <w:szCs w:val="24"/>
        </w:rPr>
        <w:t>, notamment,</w:t>
      </w:r>
      <w:r w:rsidR="00681ABC" w:rsidRPr="003C5B40">
        <w:rPr>
          <w:sz w:val="24"/>
          <w:szCs w:val="24"/>
        </w:rPr>
        <w:t xml:space="preserve"> de l’organisation du Championnat IRC.</w:t>
      </w:r>
    </w:p>
    <w:p w14:paraId="427F8F9F" w14:textId="49B5E6B7" w:rsidR="009343FF" w:rsidRPr="003C5B40" w:rsidRDefault="00E07C74" w:rsidP="001E650F">
      <w:pPr>
        <w:jc w:val="both"/>
        <w:rPr>
          <w:sz w:val="24"/>
          <w:szCs w:val="24"/>
        </w:rPr>
      </w:pPr>
      <w:r w:rsidRPr="003C5B40">
        <w:rPr>
          <w:sz w:val="24"/>
          <w:szCs w:val="24"/>
        </w:rPr>
        <w:t>269 membres</w:t>
      </w:r>
      <w:r w:rsidR="00122A7E" w:rsidRPr="003C5B40">
        <w:rPr>
          <w:sz w:val="24"/>
          <w:szCs w:val="24"/>
        </w:rPr>
        <w:t xml:space="preserve"> actifs dans l’association</w:t>
      </w:r>
      <w:r w:rsidR="007203DE" w:rsidRPr="003C5B40">
        <w:rPr>
          <w:sz w:val="24"/>
          <w:szCs w:val="24"/>
        </w:rPr>
        <w:t>, apportant notamment une expertise en course à la voile</w:t>
      </w:r>
      <w:r w:rsidR="00FD50DD" w:rsidRPr="003C5B40">
        <w:rPr>
          <w:sz w:val="24"/>
          <w:szCs w:val="24"/>
        </w:rPr>
        <w:t>, tant dans l’organisation d’événements que dans la pratique à bord</w:t>
      </w:r>
      <w:r w:rsidR="007203DE" w:rsidRPr="003C5B40">
        <w:rPr>
          <w:sz w:val="24"/>
          <w:szCs w:val="24"/>
        </w:rPr>
        <w:t>.</w:t>
      </w:r>
    </w:p>
    <w:p w14:paraId="6EA3B26C" w14:textId="5776439A" w:rsidR="006035E5" w:rsidRPr="003C5B40" w:rsidRDefault="00681ABC" w:rsidP="001E650F">
      <w:pPr>
        <w:jc w:val="both"/>
        <w:rPr>
          <w:sz w:val="24"/>
          <w:szCs w:val="24"/>
        </w:rPr>
      </w:pPr>
      <w:r w:rsidRPr="003C5B40">
        <w:rPr>
          <w:sz w:val="24"/>
          <w:szCs w:val="24"/>
        </w:rPr>
        <w:t xml:space="preserve">Un nouveau monotype de </w:t>
      </w:r>
      <w:r w:rsidR="001E650F" w:rsidRPr="003C5B40">
        <w:rPr>
          <w:sz w:val="24"/>
          <w:szCs w:val="24"/>
        </w:rPr>
        <w:t xml:space="preserve">course au large, </w:t>
      </w:r>
      <w:r w:rsidR="006035E5" w:rsidRPr="003C5B40">
        <w:rPr>
          <w:sz w:val="24"/>
          <w:szCs w:val="24"/>
        </w:rPr>
        <w:t>Le Class 30</w:t>
      </w:r>
      <w:r w:rsidR="001E650F" w:rsidRPr="003C5B40">
        <w:rPr>
          <w:sz w:val="24"/>
          <w:szCs w:val="24"/>
        </w:rPr>
        <w:t>, lancé en 2021 et dont les premiers modèles seront produit en 2023</w:t>
      </w:r>
      <w:r w:rsidR="00122A7E" w:rsidRPr="003C5B40">
        <w:rPr>
          <w:sz w:val="24"/>
          <w:szCs w:val="24"/>
        </w:rPr>
        <w:t xml:space="preserve"> avec un programme de course et une animation de la </w:t>
      </w:r>
      <w:r w:rsidR="00FD50DD" w:rsidRPr="003C5B40">
        <w:rPr>
          <w:sz w:val="24"/>
          <w:szCs w:val="24"/>
        </w:rPr>
        <w:t>c</w:t>
      </w:r>
      <w:r w:rsidR="00122A7E" w:rsidRPr="003C5B40">
        <w:rPr>
          <w:sz w:val="24"/>
          <w:szCs w:val="24"/>
        </w:rPr>
        <w:t>lass</w:t>
      </w:r>
      <w:r w:rsidR="00FD50DD" w:rsidRPr="003C5B40">
        <w:rPr>
          <w:sz w:val="24"/>
          <w:szCs w:val="24"/>
        </w:rPr>
        <w:t>e</w:t>
      </w:r>
      <w:r w:rsidR="00122A7E" w:rsidRPr="003C5B40">
        <w:rPr>
          <w:sz w:val="24"/>
          <w:szCs w:val="24"/>
        </w:rPr>
        <w:t xml:space="preserve"> et d</w:t>
      </w:r>
      <w:r w:rsidR="007203DE" w:rsidRPr="003C5B40">
        <w:rPr>
          <w:sz w:val="24"/>
          <w:szCs w:val="24"/>
        </w:rPr>
        <w:t>u</w:t>
      </w:r>
      <w:r w:rsidR="00122A7E" w:rsidRPr="003C5B40">
        <w:rPr>
          <w:sz w:val="24"/>
          <w:szCs w:val="24"/>
        </w:rPr>
        <w:t xml:space="preserve"> </w:t>
      </w:r>
      <w:r w:rsidR="007203DE" w:rsidRPr="003C5B40">
        <w:rPr>
          <w:sz w:val="24"/>
          <w:szCs w:val="24"/>
        </w:rPr>
        <w:t>groupe de propriétaires</w:t>
      </w:r>
      <w:r w:rsidR="004A1C60" w:rsidRPr="003C5B40">
        <w:rPr>
          <w:sz w:val="24"/>
          <w:szCs w:val="24"/>
        </w:rPr>
        <w:t>, dont le programme est déjà établi</w:t>
      </w:r>
      <w:r w:rsidR="007203DE" w:rsidRPr="003C5B40">
        <w:rPr>
          <w:sz w:val="24"/>
          <w:szCs w:val="24"/>
        </w:rPr>
        <w:t>.</w:t>
      </w:r>
    </w:p>
    <w:p w14:paraId="5539C671" w14:textId="642853AC" w:rsidR="00001DFA" w:rsidRPr="003C5B40" w:rsidRDefault="00001DFA" w:rsidP="00E1602E">
      <w:pPr>
        <w:rPr>
          <w:sz w:val="24"/>
          <w:szCs w:val="24"/>
        </w:rPr>
      </w:pPr>
      <w:r w:rsidRPr="003C5B40">
        <w:rPr>
          <w:b/>
          <w:bCs/>
          <w:sz w:val="24"/>
          <w:szCs w:val="24"/>
        </w:rPr>
        <w:t>Fonds associatifs et réserves :</w:t>
      </w:r>
      <w:r w:rsidR="003C5B40" w:rsidRPr="003C5B40">
        <w:rPr>
          <w:b/>
          <w:bCs/>
          <w:sz w:val="24"/>
          <w:szCs w:val="24"/>
        </w:rPr>
        <w:t xml:space="preserve"> </w:t>
      </w:r>
      <w:r w:rsidR="004A1C60" w:rsidRPr="003C5B40">
        <w:rPr>
          <w:sz w:val="24"/>
          <w:szCs w:val="24"/>
        </w:rPr>
        <w:t>241 746 €</w:t>
      </w:r>
    </w:p>
    <w:p w14:paraId="259868B2" w14:textId="3E0164F4" w:rsidR="007203DE" w:rsidRDefault="007203DE" w:rsidP="00E1602E">
      <w:pPr>
        <w:rPr>
          <w:b/>
          <w:bCs/>
          <w:sz w:val="24"/>
          <w:szCs w:val="24"/>
        </w:rPr>
      </w:pPr>
      <w:r w:rsidRPr="007203DE">
        <w:rPr>
          <w:b/>
          <w:bCs/>
          <w:sz w:val="24"/>
          <w:szCs w:val="24"/>
        </w:rPr>
        <w:t>Mobilier </w:t>
      </w:r>
      <w:r w:rsidR="00215790">
        <w:rPr>
          <w:b/>
          <w:bCs/>
          <w:sz w:val="24"/>
          <w:szCs w:val="24"/>
        </w:rPr>
        <w:t xml:space="preserve">et équipement </w:t>
      </w:r>
      <w:r w:rsidRPr="007203DE">
        <w:rPr>
          <w:b/>
          <w:bCs/>
          <w:sz w:val="24"/>
          <w:szCs w:val="24"/>
        </w:rPr>
        <w:t>:</w:t>
      </w:r>
    </w:p>
    <w:p w14:paraId="74903229" w14:textId="77777777" w:rsidR="00DE3304" w:rsidRPr="00B854B7" w:rsidRDefault="00DE3304" w:rsidP="00B854B7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B854B7">
        <w:rPr>
          <w:sz w:val="24"/>
          <w:szCs w:val="24"/>
        </w:rPr>
        <w:t>Un bureau en bois</w:t>
      </w:r>
    </w:p>
    <w:p w14:paraId="06241A78" w14:textId="5E516B5A" w:rsidR="006E4F64" w:rsidRPr="00B854B7" w:rsidRDefault="006E4F64" w:rsidP="00B854B7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B854B7">
        <w:rPr>
          <w:sz w:val="24"/>
          <w:szCs w:val="24"/>
        </w:rPr>
        <w:t>2 fauteuils en bois et cuir</w:t>
      </w:r>
    </w:p>
    <w:p w14:paraId="0FD78C74" w14:textId="64889708" w:rsidR="006E4F64" w:rsidRPr="00B854B7" w:rsidRDefault="006E4F64" w:rsidP="00B854B7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B854B7">
        <w:rPr>
          <w:sz w:val="24"/>
          <w:szCs w:val="24"/>
        </w:rPr>
        <w:t>Une table basse</w:t>
      </w:r>
    </w:p>
    <w:p w14:paraId="198FA30C" w14:textId="2A19CDA7" w:rsidR="00546139" w:rsidRDefault="00003590" w:rsidP="00B854B7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B854B7">
        <w:rPr>
          <w:sz w:val="24"/>
          <w:szCs w:val="24"/>
        </w:rPr>
        <w:t xml:space="preserve">2 étagères basses noires </w:t>
      </w:r>
    </w:p>
    <w:p w14:paraId="2766F9A0" w14:textId="4374BF6A" w:rsidR="004F26BD" w:rsidRPr="00B854B7" w:rsidRDefault="004F26BD" w:rsidP="00B854B7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3 ordinateurs</w:t>
      </w:r>
    </w:p>
    <w:p w14:paraId="45AEA7F6" w14:textId="1454CADA" w:rsidR="00215790" w:rsidRPr="00B854B7" w:rsidRDefault="0093385B" w:rsidP="00B854B7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B854B7">
        <w:rPr>
          <w:sz w:val="24"/>
          <w:szCs w:val="24"/>
        </w:rPr>
        <w:t>Un petit réfrigérateur</w:t>
      </w:r>
    </w:p>
    <w:p w14:paraId="7E1C0334" w14:textId="0991D96F" w:rsidR="0093385B" w:rsidRPr="00B854B7" w:rsidRDefault="0093385B" w:rsidP="00B854B7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B854B7">
        <w:rPr>
          <w:sz w:val="24"/>
          <w:szCs w:val="24"/>
        </w:rPr>
        <w:t>Un four à micro-onde</w:t>
      </w:r>
    </w:p>
    <w:p w14:paraId="07C94708" w14:textId="38E22823" w:rsidR="00955177" w:rsidRPr="00955177" w:rsidRDefault="00955177" w:rsidP="00E1602E">
      <w:pPr>
        <w:rPr>
          <w:b/>
          <w:bCs/>
          <w:sz w:val="24"/>
          <w:szCs w:val="24"/>
        </w:rPr>
      </w:pPr>
      <w:r w:rsidRPr="00955177">
        <w:rPr>
          <w:b/>
          <w:bCs/>
          <w:sz w:val="24"/>
          <w:szCs w:val="24"/>
        </w:rPr>
        <w:t>Coupes, Trophées et prix :</w:t>
      </w:r>
    </w:p>
    <w:p w14:paraId="3A658B66" w14:textId="1F3CD6C2" w:rsidR="0093385B" w:rsidRDefault="00955177" w:rsidP="00B854B7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B854B7">
        <w:rPr>
          <w:sz w:val="24"/>
          <w:szCs w:val="24"/>
        </w:rPr>
        <w:t>7 tapes de bouches</w:t>
      </w:r>
      <w:r w:rsidR="00A33299">
        <w:rPr>
          <w:sz w:val="24"/>
          <w:szCs w:val="24"/>
        </w:rPr>
        <w:t>,</w:t>
      </w:r>
    </w:p>
    <w:p w14:paraId="5A61FC0E" w14:textId="7C0793D5" w:rsidR="00B854B7" w:rsidRDefault="00B854B7" w:rsidP="00B854B7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Diverses coupes reçues</w:t>
      </w:r>
      <w:r w:rsidR="00A33299">
        <w:rPr>
          <w:sz w:val="24"/>
          <w:szCs w:val="24"/>
        </w:rPr>
        <w:t>,</w:t>
      </w:r>
    </w:p>
    <w:p w14:paraId="32B277C3" w14:textId="26199D0B" w:rsidR="00B854B7" w:rsidRDefault="00647D7F" w:rsidP="00B854B7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Les Trophées remis chaque année :</w:t>
      </w:r>
    </w:p>
    <w:p w14:paraId="06BBABB1" w14:textId="00DA92C7" w:rsidR="00647D7F" w:rsidRDefault="00647D7F" w:rsidP="0019547F">
      <w:pPr>
        <w:pStyle w:val="Paragraphedeliste"/>
        <w:numPr>
          <w:ilvl w:val="1"/>
          <w:numId w:val="4"/>
        </w:numPr>
        <w:rPr>
          <w:sz w:val="24"/>
          <w:szCs w:val="24"/>
        </w:rPr>
      </w:pPr>
      <w:r w:rsidRPr="00647D7F">
        <w:rPr>
          <w:sz w:val="24"/>
          <w:szCs w:val="24"/>
        </w:rPr>
        <w:t>Trophé</w:t>
      </w:r>
      <w:r>
        <w:rPr>
          <w:sz w:val="24"/>
          <w:szCs w:val="24"/>
        </w:rPr>
        <w:t>e</w:t>
      </w:r>
      <w:r w:rsidRPr="00647D7F">
        <w:rPr>
          <w:sz w:val="24"/>
          <w:szCs w:val="24"/>
        </w:rPr>
        <w:t xml:space="preserve"> Aile Noire - Navigateur(s) ayant réalisé une belle performance dans l’année</w:t>
      </w:r>
    </w:p>
    <w:p w14:paraId="42F790C3" w14:textId="57E50E02" w:rsidR="00647D7F" w:rsidRDefault="00504218" w:rsidP="003D22D0">
      <w:pPr>
        <w:pStyle w:val="Paragraphedeliste"/>
        <w:numPr>
          <w:ilvl w:val="1"/>
          <w:numId w:val="4"/>
        </w:numPr>
        <w:rPr>
          <w:sz w:val="24"/>
          <w:szCs w:val="24"/>
        </w:rPr>
      </w:pPr>
      <w:r w:rsidRPr="00504218">
        <w:rPr>
          <w:sz w:val="24"/>
          <w:szCs w:val="24"/>
        </w:rPr>
        <w:t>Trophée TAITTINGER - Coureur(s) ayant brillé particulièrement dans l’événement phare de l’année</w:t>
      </w:r>
    </w:p>
    <w:p w14:paraId="13AA0FB4" w14:textId="77777777" w:rsidR="00F8753B" w:rsidRPr="00F8753B" w:rsidRDefault="00504218" w:rsidP="00F8753B">
      <w:pPr>
        <w:pStyle w:val="Paragraphedeliste"/>
        <w:numPr>
          <w:ilvl w:val="1"/>
          <w:numId w:val="4"/>
        </w:numPr>
        <w:rPr>
          <w:sz w:val="24"/>
          <w:szCs w:val="24"/>
        </w:rPr>
      </w:pPr>
      <w:r w:rsidRPr="00F8753B">
        <w:rPr>
          <w:sz w:val="24"/>
          <w:szCs w:val="24"/>
        </w:rPr>
        <w:t>Trophée des trophées</w:t>
      </w:r>
      <w:r w:rsidR="00F8753B" w:rsidRPr="00F8753B">
        <w:rPr>
          <w:sz w:val="24"/>
          <w:szCs w:val="24"/>
        </w:rPr>
        <w:t xml:space="preserve"> - Vainqueur du Championnat de France des Équipages IRC</w:t>
      </w:r>
    </w:p>
    <w:p w14:paraId="048766D2" w14:textId="77777777" w:rsidR="00F8753B" w:rsidRPr="00F8753B" w:rsidRDefault="00F8753B" w:rsidP="00F8753B">
      <w:pPr>
        <w:pStyle w:val="Paragraphedeliste"/>
        <w:numPr>
          <w:ilvl w:val="1"/>
          <w:numId w:val="4"/>
        </w:numPr>
        <w:rPr>
          <w:sz w:val="24"/>
          <w:szCs w:val="24"/>
        </w:rPr>
      </w:pPr>
      <w:r w:rsidRPr="00F8753B">
        <w:rPr>
          <w:sz w:val="24"/>
          <w:szCs w:val="24"/>
        </w:rPr>
        <w:t>Championnat IRC des Clubs - Club ayant obtenu les meilleurs résultats en IRC au cours de l’année</w:t>
      </w:r>
    </w:p>
    <w:p w14:paraId="771F45C7" w14:textId="3E44ABA8" w:rsidR="00504218" w:rsidRDefault="00C72232" w:rsidP="003D22D0">
      <w:pPr>
        <w:pStyle w:val="Paragraphedeliste"/>
        <w:numPr>
          <w:ilvl w:val="1"/>
          <w:numId w:val="4"/>
        </w:numPr>
        <w:rPr>
          <w:sz w:val="24"/>
          <w:szCs w:val="24"/>
        </w:rPr>
      </w:pPr>
      <w:r w:rsidRPr="00C72232">
        <w:rPr>
          <w:sz w:val="24"/>
          <w:szCs w:val="24"/>
        </w:rPr>
        <w:t>Bateau IRC de l’année</w:t>
      </w:r>
      <w:r>
        <w:rPr>
          <w:sz w:val="24"/>
          <w:szCs w:val="24"/>
        </w:rPr>
        <w:t xml:space="preserve"> - </w:t>
      </w:r>
      <w:r w:rsidRPr="00C72232">
        <w:rPr>
          <w:sz w:val="24"/>
          <w:szCs w:val="24"/>
        </w:rPr>
        <w:t>Bateau de série s’étant distingué dans les compétitions IRC</w:t>
      </w:r>
    </w:p>
    <w:p w14:paraId="730F9B48" w14:textId="5945A0E1" w:rsidR="00C72232" w:rsidRDefault="00C72232" w:rsidP="00223A19">
      <w:pPr>
        <w:pStyle w:val="Paragraphedeliste"/>
        <w:numPr>
          <w:ilvl w:val="1"/>
          <w:numId w:val="4"/>
        </w:numPr>
        <w:rPr>
          <w:sz w:val="24"/>
          <w:szCs w:val="24"/>
        </w:rPr>
      </w:pPr>
      <w:r w:rsidRPr="00C72232">
        <w:rPr>
          <w:sz w:val="24"/>
          <w:szCs w:val="24"/>
        </w:rPr>
        <w:t>Trophée MÉMORIAL AUCLAIR - Meilleur(s) Français au Championnat du RORC</w:t>
      </w:r>
    </w:p>
    <w:p w14:paraId="014C7B76" w14:textId="62E26636" w:rsidR="00F62C97" w:rsidRDefault="00F62C97" w:rsidP="00D12FCB">
      <w:pPr>
        <w:pStyle w:val="Paragraphedeliste"/>
        <w:numPr>
          <w:ilvl w:val="1"/>
          <w:numId w:val="4"/>
        </w:numPr>
        <w:rPr>
          <w:sz w:val="24"/>
          <w:szCs w:val="24"/>
        </w:rPr>
      </w:pPr>
      <w:r w:rsidRPr="00F62C97">
        <w:rPr>
          <w:sz w:val="24"/>
          <w:szCs w:val="24"/>
        </w:rPr>
        <w:t>Trophée ANDRÉ VIANT - Coureur ayant réalisé une performance particulière</w:t>
      </w:r>
    </w:p>
    <w:p w14:paraId="729565E5" w14:textId="27F7B7C7" w:rsidR="00F62C97" w:rsidRDefault="000E5F54" w:rsidP="00D12FCB">
      <w:pPr>
        <w:pStyle w:val="Paragraphedeliste"/>
        <w:numPr>
          <w:ilvl w:val="1"/>
          <w:numId w:val="4"/>
        </w:numPr>
        <w:rPr>
          <w:sz w:val="24"/>
          <w:szCs w:val="24"/>
        </w:rPr>
      </w:pPr>
      <w:r w:rsidRPr="000E5F54">
        <w:rPr>
          <w:sz w:val="24"/>
          <w:szCs w:val="24"/>
        </w:rPr>
        <w:lastRenderedPageBreak/>
        <w:t>Trophée RÉVOLUTION</w:t>
      </w:r>
    </w:p>
    <w:p w14:paraId="683A59CE" w14:textId="1B9B9FBE" w:rsidR="009C15DF" w:rsidRDefault="009C15DF" w:rsidP="00740F1D">
      <w:pPr>
        <w:pStyle w:val="Paragraphedeliste"/>
        <w:numPr>
          <w:ilvl w:val="1"/>
          <w:numId w:val="4"/>
        </w:numPr>
        <w:rPr>
          <w:sz w:val="24"/>
          <w:szCs w:val="24"/>
        </w:rPr>
      </w:pPr>
      <w:r w:rsidRPr="009C15DF">
        <w:rPr>
          <w:sz w:val="24"/>
          <w:szCs w:val="24"/>
        </w:rPr>
        <w:t>Trophée COURSE OPEN – UNCL - Meilleur(s) coureur(s) en Open dans l’événement phare de l’année</w:t>
      </w:r>
    </w:p>
    <w:p w14:paraId="411A6CF1" w14:textId="3CAD0CF2" w:rsidR="00BE0097" w:rsidRDefault="00BE0097" w:rsidP="00DA053C">
      <w:pPr>
        <w:pStyle w:val="Paragraphedeliste"/>
        <w:numPr>
          <w:ilvl w:val="1"/>
          <w:numId w:val="4"/>
        </w:numPr>
        <w:rPr>
          <w:sz w:val="24"/>
          <w:szCs w:val="24"/>
        </w:rPr>
      </w:pPr>
      <w:r w:rsidRPr="00BE0097">
        <w:rPr>
          <w:sz w:val="24"/>
          <w:szCs w:val="24"/>
        </w:rPr>
        <w:t>Trophée PROWAY – UNCL - Coureur(s) ayant brillé particulièrement dans une grande course au large amateur</w:t>
      </w:r>
    </w:p>
    <w:p w14:paraId="20B918C3" w14:textId="060B738D" w:rsidR="00BE0097" w:rsidRDefault="00BE0097" w:rsidP="0014759C">
      <w:pPr>
        <w:pStyle w:val="Paragraphedeliste"/>
        <w:numPr>
          <w:ilvl w:val="1"/>
          <w:numId w:val="4"/>
        </w:numPr>
        <w:rPr>
          <w:sz w:val="24"/>
          <w:szCs w:val="24"/>
        </w:rPr>
      </w:pPr>
      <w:r w:rsidRPr="00BE0097">
        <w:rPr>
          <w:sz w:val="24"/>
          <w:szCs w:val="24"/>
        </w:rPr>
        <w:t>Prix spécial UNCL - Performance particulière</w:t>
      </w:r>
    </w:p>
    <w:p w14:paraId="522BACDE" w14:textId="3246B38D" w:rsidR="007D4468" w:rsidRDefault="007D4468" w:rsidP="0014759C">
      <w:pPr>
        <w:pStyle w:val="Paragraphedeliste"/>
        <w:numPr>
          <w:ilvl w:val="1"/>
          <w:numId w:val="4"/>
        </w:numPr>
        <w:rPr>
          <w:sz w:val="24"/>
          <w:szCs w:val="24"/>
        </w:rPr>
      </w:pPr>
      <w:r w:rsidRPr="007D4468">
        <w:rPr>
          <w:sz w:val="24"/>
          <w:szCs w:val="24"/>
        </w:rPr>
        <w:t>Championnat Sportboat UNCL – Mach 6.50</w:t>
      </w:r>
    </w:p>
    <w:p w14:paraId="48807DDD" w14:textId="0CCFF49B" w:rsidR="007D4468" w:rsidRDefault="007D4468" w:rsidP="008C03E2">
      <w:pPr>
        <w:pStyle w:val="Paragraphedeliste"/>
        <w:numPr>
          <w:ilvl w:val="1"/>
          <w:numId w:val="4"/>
        </w:numPr>
        <w:rPr>
          <w:sz w:val="24"/>
          <w:szCs w:val="24"/>
        </w:rPr>
      </w:pPr>
      <w:r w:rsidRPr="007D4468">
        <w:rPr>
          <w:sz w:val="24"/>
          <w:szCs w:val="24"/>
        </w:rPr>
        <w:t>Trophée MONOTYPE – UNCL - Navigateur(s) s’étant distingué(s) en monotypie dans un classement particulier</w:t>
      </w:r>
    </w:p>
    <w:p w14:paraId="695AB630" w14:textId="2D2B4623" w:rsidR="00214D72" w:rsidRDefault="00214D72" w:rsidP="001E533A">
      <w:pPr>
        <w:pStyle w:val="Paragraphedeliste"/>
        <w:numPr>
          <w:ilvl w:val="1"/>
          <w:numId w:val="4"/>
        </w:numPr>
        <w:rPr>
          <w:sz w:val="24"/>
          <w:szCs w:val="24"/>
        </w:rPr>
      </w:pPr>
      <w:r w:rsidRPr="00214D72">
        <w:rPr>
          <w:sz w:val="24"/>
          <w:szCs w:val="24"/>
        </w:rPr>
        <w:t>Trophée 6.50 - Meilleure performance en mini 6.50</w:t>
      </w:r>
    </w:p>
    <w:p w14:paraId="4306D19B" w14:textId="3ADCCCCE" w:rsidR="00214D72" w:rsidRDefault="00214D72" w:rsidP="001E533A">
      <w:pPr>
        <w:pStyle w:val="Paragraphedeliste"/>
        <w:numPr>
          <w:ilvl w:val="1"/>
          <w:numId w:val="4"/>
        </w:numPr>
        <w:rPr>
          <w:sz w:val="24"/>
          <w:szCs w:val="24"/>
        </w:rPr>
      </w:pPr>
      <w:r w:rsidRPr="00214D72">
        <w:rPr>
          <w:sz w:val="24"/>
          <w:szCs w:val="24"/>
        </w:rPr>
        <w:t>Trophée GAËTAN JANSSENS</w:t>
      </w:r>
    </w:p>
    <w:p w14:paraId="5F5FAB5E" w14:textId="42ED3563" w:rsidR="002D3CFD" w:rsidRDefault="002D3CFD" w:rsidP="007E064F">
      <w:pPr>
        <w:pStyle w:val="Paragraphedeliste"/>
        <w:numPr>
          <w:ilvl w:val="1"/>
          <w:numId w:val="4"/>
        </w:numPr>
        <w:rPr>
          <w:sz w:val="24"/>
          <w:szCs w:val="24"/>
        </w:rPr>
      </w:pPr>
      <w:r w:rsidRPr="002D3CFD">
        <w:rPr>
          <w:sz w:val="24"/>
          <w:szCs w:val="24"/>
        </w:rPr>
        <w:t>Trophée PAUL JACOB - Meilleure performance au Trophée Atlantique</w:t>
      </w:r>
    </w:p>
    <w:p w14:paraId="4657AEBC" w14:textId="4E3C9C1C" w:rsidR="002D3CFD" w:rsidRDefault="002D3CFD" w:rsidP="00275A00">
      <w:pPr>
        <w:pStyle w:val="Paragraphedeliste"/>
        <w:numPr>
          <w:ilvl w:val="1"/>
          <w:numId w:val="4"/>
        </w:numPr>
        <w:rPr>
          <w:sz w:val="24"/>
          <w:szCs w:val="24"/>
        </w:rPr>
      </w:pPr>
      <w:r w:rsidRPr="002D3CFD">
        <w:rPr>
          <w:sz w:val="24"/>
          <w:szCs w:val="24"/>
        </w:rPr>
        <w:t>Trophée MUMM – UNCL - Meilleur coureur en monotype dans une grande course monotype de l’année</w:t>
      </w:r>
    </w:p>
    <w:p w14:paraId="3A7009C0" w14:textId="4B2BCBCE" w:rsidR="00322F22" w:rsidRDefault="00322F22" w:rsidP="00275A00">
      <w:pPr>
        <w:pStyle w:val="Paragraphedeliste"/>
        <w:numPr>
          <w:ilvl w:val="1"/>
          <w:numId w:val="4"/>
        </w:numPr>
        <w:rPr>
          <w:sz w:val="24"/>
          <w:szCs w:val="24"/>
        </w:rPr>
      </w:pPr>
      <w:r w:rsidRPr="00322F22">
        <w:rPr>
          <w:sz w:val="24"/>
          <w:szCs w:val="24"/>
        </w:rPr>
        <w:t>Trophée Classe 50’</w:t>
      </w:r>
    </w:p>
    <w:p w14:paraId="6F3CED0B" w14:textId="31DC5414" w:rsidR="00322F22" w:rsidRPr="002D3CFD" w:rsidRDefault="00322F22" w:rsidP="00275A00">
      <w:pPr>
        <w:pStyle w:val="Paragraphedeliste"/>
        <w:numPr>
          <w:ilvl w:val="1"/>
          <w:numId w:val="4"/>
        </w:numPr>
        <w:rPr>
          <w:sz w:val="24"/>
          <w:szCs w:val="24"/>
        </w:rPr>
      </w:pPr>
      <w:r w:rsidRPr="00322F22">
        <w:rPr>
          <w:sz w:val="24"/>
          <w:szCs w:val="24"/>
        </w:rPr>
        <w:t>Trophée UNCL du PARTENARIAT</w:t>
      </w:r>
    </w:p>
    <w:p w14:paraId="293D82F1" w14:textId="77777777" w:rsidR="00955177" w:rsidRDefault="00955177" w:rsidP="00E1602E">
      <w:pPr>
        <w:rPr>
          <w:sz w:val="24"/>
          <w:szCs w:val="24"/>
        </w:rPr>
      </w:pPr>
    </w:p>
    <w:p w14:paraId="504962D6" w14:textId="611B243C" w:rsidR="00546139" w:rsidRPr="00215790" w:rsidRDefault="00546139" w:rsidP="00E1602E">
      <w:pPr>
        <w:rPr>
          <w:b/>
          <w:bCs/>
          <w:sz w:val="24"/>
          <w:szCs w:val="24"/>
        </w:rPr>
      </w:pPr>
      <w:r w:rsidRPr="00215790">
        <w:rPr>
          <w:b/>
          <w:bCs/>
          <w:sz w:val="24"/>
          <w:szCs w:val="24"/>
        </w:rPr>
        <w:t>Divers :</w:t>
      </w:r>
    </w:p>
    <w:p w14:paraId="327E9191" w14:textId="3CA34257" w:rsidR="000F1607" w:rsidRPr="00B854B7" w:rsidRDefault="000F1607" w:rsidP="00B854B7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B854B7">
        <w:rPr>
          <w:sz w:val="24"/>
          <w:szCs w:val="24"/>
        </w:rPr>
        <w:t>Une douzaine de livres</w:t>
      </w:r>
    </w:p>
    <w:p w14:paraId="3EFE87FA" w14:textId="77777777" w:rsidR="00D01DA2" w:rsidRPr="00B854B7" w:rsidRDefault="00261E25" w:rsidP="00B854B7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B854B7">
        <w:rPr>
          <w:sz w:val="24"/>
          <w:szCs w:val="24"/>
        </w:rPr>
        <w:t>Des exemplaires</w:t>
      </w:r>
      <w:r w:rsidR="00D01DA2" w:rsidRPr="00B854B7">
        <w:rPr>
          <w:sz w:val="24"/>
          <w:szCs w:val="24"/>
        </w:rPr>
        <w:t> :</w:t>
      </w:r>
    </w:p>
    <w:p w14:paraId="55D9EDF2" w14:textId="53980DD1" w:rsidR="00995158" w:rsidRPr="00B854B7" w:rsidRDefault="000B1177" w:rsidP="00B854B7">
      <w:pPr>
        <w:pStyle w:val="Paragraphedeliste"/>
        <w:numPr>
          <w:ilvl w:val="1"/>
          <w:numId w:val="2"/>
        </w:numPr>
        <w:rPr>
          <w:sz w:val="24"/>
          <w:szCs w:val="24"/>
        </w:rPr>
      </w:pPr>
      <w:r w:rsidRPr="00B854B7">
        <w:rPr>
          <w:sz w:val="24"/>
          <w:szCs w:val="24"/>
        </w:rPr>
        <w:t>Du livre de Jean Sans</w:t>
      </w:r>
      <w:r w:rsidR="00995158" w:rsidRPr="00B854B7">
        <w:rPr>
          <w:sz w:val="24"/>
          <w:szCs w:val="24"/>
        </w:rPr>
        <w:t xml:space="preserve"> -</w:t>
      </w:r>
      <w:r w:rsidRPr="00B854B7">
        <w:rPr>
          <w:sz w:val="24"/>
          <w:szCs w:val="24"/>
        </w:rPr>
        <w:t xml:space="preserve"> </w:t>
      </w:r>
      <w:r w:rsidR="00995158" w:rsidRPr="00B854B7">
        <w:rPr>
          <w:sz w:val="24"/>
          <w:szCs w:val="24"/>
        </w:rPr>
        <w:t>Histoire des jauges depuis 1835</w:t>
      </w:r>
    </w:p>
    <w:p w14:paraId="0CB96C2F" w14:textId="0D340302" w:rsidR="000F1607" w:rsidRPr="00B854B7" w:rsidRDefault="000B1177" w:rsidP="00B854B7">
      <w:pPr>
        <w:pStyle w:val="Paragraphedeliste"/>
        <w:numPr>
          <w:ilvl w:val="1"/>
          <w:numId w:val="2"/>
        </w:numPr>
        <w:rPr>
          <w:sz w:val="24"/>
          <w:szCs w:val="24"/>
        </w:rPr>
      </w:pPr>
      <w:r w:rsidRPr="00B854B7">
        <w:rPr>
          <w:sz w:val="24"/>
          <w:szCs w:val="24"/>
        </w:rPr>
        <w:t xml:space="preserve">De </w:t>
      </w:r>
      <w:r w:rsidR="00B854B7" w:rsidRPr="00B854B7">
        <w:rPr>
          <w:sz w:val="24"/>
          <w:szCs w:val="24"/>
        </w:rPr>
        <w:t>l’édition d’un dessin de Marc Berthier pour les 50 ans de l’UNCL (dont un encadré)</w:t>
      </w:r>
    </w:p>
    <w:p w14:paraId="53D61E67" w14:textId="0606183B" w:rsidR="00546139" w:rsidRPr="00B854B7" w:rsidRDefault="003C5B40" w:rsidP="00B854B7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28</w:t>
      </w:r>
      <w:r w:rsidR="004A5B2B" w:rsidRPr="00B854B7">
        <w:rPr>
          <w:sz w:val="24"/>
          <w:szCs w:val="24"/>
        </w:rPr>
        <w:t xml:space="preserve"> caisses de bouteilles de champagne</w:t>
      </w:r>
      <w:r w:rsidR="006E23D8">
        <w:rPr>
          <w:sz w:val="24"/>
          <w:szCs w:val="24"/>
        </w:rPr>
        <w:t xml:space="preserve"> </w:t>
      </w:r>
    </w:p>
    <w:p w14:paraId="08579EF5" w14:textId="43DC31C5" w:rsidR="004A5B2B" w:rsidRPr="00B854B7" w:rsidRDefault="004A5B2B" w:rsidP="00B854B7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B854B7">
        <w:rPr>
          <w:sz w:val="24"/>
          <w:szCs w:val="24"/>
        </w:rPr>
        <w:t>Une vingtaine de bouteille de vin</w:t>
      </w:r>
    </w:p>
    <w:p w14:paraId="50B3172C" w14:textId="77777777" w:rsidR="007203DE" w:rsidRPr="00A81340" w:rsidRDefault="007203DE" w:rsidP="00E1602E">
      <w:pPr>
        <w:rPr>
          <w:sz w:val="24"/>
          <w:szCs w:val="24"/>
        </w:rPr>
      </w:pPr>
    </w:p>
    <w:sectPr w:rsidR="007203DE" w:rsidRPr="00A81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13A26"/>
    <w:multiLevelType w:val="hybridMultilevel"/>
    <w:tmpl w:val="04800B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26B22"/>
    <w:multiLevelType w:val="hybridMultilevel"/>
    <w:tmpl w:val="ABDEF9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C52D8"/>
    <w:multiLevelType w:val="hybridMultilevel"/>
    <w:tmpl w:val="000AC8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00491"/>
    <w:multiLevelType w:val="hybridMultilevel"/>
    <w:tmpl w:val="DFDC78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606056">
    <w:abstractNumId w:val="1"/>
  </w:num>
  <w:num w:numId="2" w16cid:durableId="919098383">
    <w:abstractNumId w:val="3"/>
  </w:num>
  <w:num w:numId="3" w16cid:durableId="58066074">
    <w:abstractNumId w:val="2"/>
  </w:num>
  <w:num w:numId="4" w16cid:durableId="2043625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2E"/>
    <w:rsid w:val="00001DFA"/>
    <w:rsid w:val="00003590"/>
    <w:rsid w:val="0002080B"/>
    <w:rsid w:val="00056B51"/>
    <w:rsid w:val="00070E8F"/>
    <w:rsid w:val="000734C9"/>
    <w:rsid w:val="000B1177"/>
    <w:rsid w:val="000C2434"/>
    <w:rsid w:val="000E5F54"/>
    <w:rsid w:val="000F1607"/>
    <w:rsid w:val="0012089E"/>
    <w:rsid w:val="001208E9"/>
    <w:rsid w:val="00122A7E"/>
    <w:rsid w:val="001367BD"/>
    <w:rsid w:val="001425B2"/>
    <w:rsid w:val="00144B63"/>
    <w:rsid w:val="001577EE"/>
    <w:rsid w:val="001B1C2E"/>
    <w:rsid w:val="001B2C1B"/>
    <w:rsid w:val="001E650F"/>
    <w:rsid w:val="00214D72"/>
    <w:rsid w:val="00215790"/>
    <w:rsid w:val="00261E25"/>
    <w:rsid w:val="00276A36"/>
    <w:rsid w:val="002955EF"/>
    <w:rsid w:val="002B7144"/>
    <w:rsid w:val="002D0784"/>
    <w:rsid w:val="002D3CFD"/>
    <w:rsid w:val="002D404A"/>
    <w:rsid w:val="00322F22"/>
    <w:rsid w:val="003336E8"/>
    <w:rsid w:val="003627EE"/>
    <w:rsid w:val="00375E42"/>
    <w:rsid w:val="003C5B40"/>
    <w:rsid w:val="004A1C60"/>
    <w:rsid w:val="004A5B2B"/>
    <w:rsid w:val="004C7990"/>
    <w:rsid w:val="004F26BD"/>
    <w:rsid w:val="00504218"/>
    <w:rsid w:val="00546139"/>
    <w:rsid w:val="005A2100"/>
    <w:rsid w:val="005A527D"/>
    <w:rsid w:val="006035E5"/>
    <w:rsid w:val="00647D7F"/>
    <w:rsid w:val="0067235D"/>
    <w:rsid w:val="00681ABC"/>
    <w:rsid w:val="00697BF1"/>
    <w:rsid w:val="006B04D1"/>
    <w:rsid w:val="006E23D8"/>
    <w:rsid w:val="006E4A4B"/>
    <w:rsid w:val="006E4F64"/>
    <w:rsid w:val="00707602"/>
    <w:rsid w:val="007203DE"/>
    <w:rsid w:val="00762E70"/>
    <w:rsid w:val="007D4220"/>
    <w:rsid w:val="007D4468"/>
    <w:rsid w:val="007F51F9"/>
    <w:rsid w:val="00846B1C"/>
    <w:rsid w:val="00865A58"/>
    <w:rsid w:val="008A4820"/>
    <w:rsid w:val="008B5E89"/>
    <w:rsid w:val="008F5CC4"/>
    <w:rsid w:val="0090534E"/>
    <w:rsid w:val="0093385B"/>
    <w:rsid w:val="009343FF"/>
    <w:rsid w:val="009375BB"/>
    <w:rsid w:val="00955177"/>
    <w:rsid w:val="00995158"/>
    <w:rsid w:val="009C15DF"/>
    <w:rsid w:val="009F66DA"/>
    <w:rsid w:val="00A301D3"/>
    <w:rsid w:val="00A33299"/>
    <w:rsid w:val="00A5407E"/>
    <w:rsid w:val="00A75CDE"/>
    <w:rsid w:val="00A81340"/>
    <w:rsid w:val="00AA580F"/>
    <w:rsid w:val="00AB0B7F"/>
    <w:rsid w:val="00AE1D3B"/>
    <w:rsid w:val="00B23019"/>
    <w:rsid w:val="00B45BB5"/>
    <w:rsid w:val="00B854B7"/>
    <w:rsid w:val="00BA5649"/>
    <w:rsid w:val="00BE0097"/>
    <w:rsid w:val="00C05335"/>
    <w:rsid w:val="00C313B3"/>
    <w:rsid w:val="00C315DA"/>
    <w:rsid w:val="00C4502B"/>
    <w:rsid w:val="00C6279E"/>
    <w:rsid w:val="00C72232"/>
    <w:rsid w:val="00C925B0"/>
    <w:rsid w:val="00CA1BC3"/>
    <w:rsid w:val="00CC5FC2"/>
    <w:rsid w:val="00CF0744"/>
    <w:rsid w:val="00D01DA2"/>
    <w:rsid w:val="00D61E79"/>
    <w:rsid w:val="00D630D6"/>
    <w:rsid w:val="00D756C9"/>
    <w:rsid w:val="00D8233F"/>
    <w:rsid w:val="00DE3304"/>
    <w:rsid w:val="00E03EDE"/>
    <w:rsid w:val="00E07C74"/>
    <w:rsid w:val="00E1602E"/>
    <w:rsid w:val="00E632CF"/>
    <w:rsid w:val="00F37784"/>
    <w:rsid w:val="00F62C97"/>
    <w:rsid w:val="00F8753B"/>
    <w:rsid w:val="00FC17DF"/>
    <w:rsid w:val="00FD4951"/>
    <w:rsid w:val="00FD50DD"/>
    <w:rsid w:val="00FD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EC125"/>
  <w15:chartTrackingRefBased/>
  <w15:docId w15:val="{E67FBEDB-5BA4-4189-AE93-8DC7D996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7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85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123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0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841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036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873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876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711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david</dc:creator>
  <cp:keywords/>
  <dc:description/>
  <cp:lastModifiedBy>sebastien david</cp:lastModifiedBy>
  <cp:revision>3</cp:revision>
  <cp:lastPrinted>2022-03-28T12:21:00Z</cp:lastPrinted>
  <dcterms:created xsi:type="dcterms:W3CDTF">2022-05-16T17:41:00Z</dcterms:created>
  <dcterms:modified xsi:type="dcterms:W3CDTF">2022-05-16T20:23:00Z</dcterms:modified>
</cp:coreProperties>
</file>